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W w:w="11427" w:type="dxa"/>
        <w:jc w:val="center"/>
        <w:tblInd w:w="-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43"/>
        <w:gridCol w:w="2961"/>
        <w:gridCol w:w="3060"/>
        <w:gridCol w:w="3363"/>
        <w:gridCol w:w="100"/>
      </w:tblGrid>
      <w:tr w:rsidR="00F63DEB">
        <w:trPr>
          <w:trHeight w:val="616"/>
          <w:jc w:val="center"/>
        </w:trPr>
        <w:tc>
          <w:tcPr>
            <w:tcW w:w="11427" w:type="dxa"/>
            <w:gridSpan w:val="5"/>
            <w:tcBorders>
              <w:top w:val="single" w:sz="4" w:space="0" w:color="000000"/>
            </w:tcBorders>
            <w:shd w:val="clear" w:color="auto" w:fill="E0E0E0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3DEB" w:rsidRDefault="00F63DEB" w:rsidP="00093B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Comparison of Diploma</w:t>
            </w:r>
            <w:r w:rsidR="001222DF">
              <w:rPr>
                <w:b/>
                <w:bCs/>
                <w:sz w:val="32"/>
                <w:szCs w:val="32"/>
              </w:rPr>
              <w:t>s</w:t>
            </w:r>
            <w:r>
              <w:rPr>
                <w:b/>
                <w:bCs/>
                <w:sz w:val="32"/>
                <w:szCs w:val="32"/>
              </w:rPr>
              <w:t xml:space="preserve"> with Honors Criteria</w:t>
            </w:r>
          </w:p>
          <w:p w:rsidR="00E0306A" w:rsidRPr="00E0306A" w:rsidRDefault="00494F9C" w:rsidP="00093BA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Students need to fulfill all but one of the applicable criteria for the Diploma with Honors.</w:t>
            </w:r>
          </w:p>
        </w:tc>
      </w:tr>
      <w:tr w:rsidR="00F61C4D">
        <w:trPr>
          <w:gridAfter w:val="1"/>
          <w:wAfter w:w="100" w:type="dxa"/>
          <w:trHeight w:val="1084"/>
          <w:jc w:val="center"/>
        </w:trPr>
        <w:tc>
          <w:tcPr>
            <w:tcW w:w="1943" w:type="dxa"/>
            <w:tcBorders>
              <w:right w:val="single" w:sz="24" w:space="0" w:color="00000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1C4D" w:rsidRPr="002A49BB" w:rsidRDefault="00F61C4D" w:rsidP="002A49BB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2A49BB">
              <w:rPr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296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61C4D" w:rsidRPr="005A1D78" w:rsidRDefault="00F61C4D" w:rsidP="00401CCD">
            <w:pPr>
              <w:spacing w:line="21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1D78">
              <w:rPr>
                <w:b/>
                <w:bCs/>
                <w:color w:val="000000" w:themeColor="text1"/>
                <w:sz w:val="22"/>
                <w:szCs w:val="22"/>
              </w:rPr>
              <w:t>International Baccalaureate Dip</w:t>
            </w:r>
            <w:r w:rsidR="007C64FF" w:rsidRPr="005A1D78">
              <w:rPr>
                <w:b/>
                <w:bCs/>
                <w:color w:val="000000" w:themeColor="text1"/>
                <w:sz w:val="22"/>
                <w:szCs w:val="22"/>
              </w:rPr>
              <w:t xml:space="preserve">loma with Honors for </w:t>
            </w:r>
            <w:r w:rsidRPr="005A1D78">
              <w:rPr>
                <w:b/>
                <w:bCs/>
                <w:color w:val="000000" w:themeColor="text1"/>
                <w:sz w:val="22"/>
                <w:szCs w:val="22"/>
              </w:rPr>
              <w:t>Classes of 2012 and Beyond ***</w:t>
            </w:r>
          </w:p>
        </w:tc>
        <w:tc>
          <w:tcPr>
            <w:tcW w:w="306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58DB" w:rsidRDefault="00F61C4D" w:rsidP="00A758DB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2A49BB">
              <w:rPr>
                <w:b/>
                <w:bCs/>
                <w:sz w:val="22"/>
                <w:szCs w:val="22"/>
              </w:rPr>
              <w:t xml:space="preserve">Academic Diploma with Honors </w:t>
            </w:r>
            <w:r w:rsidR="007C64FF">
              <w:rPr>
                <w:b/>
                <w:bCs/>
                <w:sz w:val="22"/>
                <w:szCs w:val="22"/>
              </w:rPr>
              <w:t>for</w:t>
            </w:r>
            <w:r w:rsidRPr="002A49BB">
              <w:rPr>
                <w:b/>
                <w:bCs/>
                <w:sz w:val="22"/>
                <w:szCs w:val="22"/>
              </w:rPr>
              <w:t xml:space="preserve"> Classes 2011 and Beyond</w:t>
            </w:r>
          </w:p>
          <w:p w:rsidR="00A758DB" w:rsidRPr="00A758DB" w:rsidRDefault="00A758DB" w:rsidP="00A758DB">
            <w:pPr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F61C4D" w:rsidRDefault="00F61C4D" w:rsidP="002A49BB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2A49BB">
              <w:rPr>
                <w:b/>
                <w:bCs/>
                <w:sz w:val="22"/>
                <w:szCs w:val="22"/>
              </w:rPr>
              <w:t xml:space="preserve">Career-Technical </w:t>
            </w:r>
          </w:p>
          <w:p w:rsidR="00A758DB" w:rsidRDefault="00F61C4D" w:rsidP="00A758DB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2A49BB">
              <w:rPr>
                <w:b/>
                <w:bCs/>
                <w:sz w:val="22"/>
                <w:szCs w:val="22"/>
              </w:rPr>
              <w:t>Diploma with Ho</w:t>
            </w:r>
            <w:r w:rsidR="007C64FF">
              <w:rPr>
                <w:b/>
                <w:bCs/>
                <w:sz w:val="22"/>
                <w:szCs w:val="22"/>
              </w:rPr>
              <w:t>nors for</w:t>
            </w:r>
            <w:r>
              <w:rPr>
                <w:b/>
                <w:bCs/>
                <w:sz w:val="22"/>
                <w:szCs w:val="22"/>
              </w:rPr>
              <w:t xml:space="preserve"> Classes 2012</w:t>
            </w:r>
            <w:r w:rsidRPr="002A49BB">
              <w:rPr>
                <w:b/>
                <w:bCs/>
                <w:sz w:val="22"/>
                <w:szCs w:val="22"/>
              </w:rPr>
              <w:t xml:space="preserve"> and Beyond</w:t>
            </w:r>
          </w:p>
          <w:p w:rsidR="00A758DB" w:rsidRPr="00A758DB" w:rsidRDefault="00A758DB" w:rsidP="00A758DB">
            <w:pPr>
              <w:spacing w:line="216" w:lineRule="auto"/>
              <w:rPr>
                <w:bCs/>
                <w:sz w:val="20"/>
                <w:szCs w:val="20"/>
              </w:rPr>
            </w:pPr>
          </w:p>
        </w:tc>
      </w:tr>
      <w:tr w:rsidR="00F61C4D">
        <w:trPr>
          <w:gridAfter w:val="1"/>
          <w:wAfter w:w="100" w:type="dxa"/>
          <w:trHeight w:val="524"/>
          <w:jc w:val="center"/>
        </w:trPr>
        <w:tc>
          <w:tcPr>
            <w:tcW w:w="1943" w:type="dxa"/>
            <w:tcBorders>
              <w:right w:val="single" w:sz="24" w:space="0" w:color="000000"/>
            </w:tcBorders>
            <w:shd w:val="clear" w:color="auto" w:fill="auto"/>
          </w:tcPr>
          <w:p w:rsidR="00F61C4D" w:rsidRPr="002A49BB" w:rsidRDefault="00F61C4D" w:rsidP="002A49BB">
            <w:pPr>
              <w:spacing w:line="192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49BB">
              <w:rPr>
                <w:b/>
                <w:bCs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F61C4D" w:rsidRPr="005A1D78" w:rsidRDefault="00F61C4D" w:rsidP="00FB690C">
            <w:pPr>
              <w:spacing w:line="192" w:lineRule="auto"/>
              <w:ind w:firstLine="2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A1D78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5A1D78">
              <w:rPr>
                <w:b/>
                <w:color w:val="000000" w:themeColor="text1"/>
                <w:sz w:val="20"/>
                <w:szCs w:val="20"/>
              </w:rPr>
              <w:t xml:space="preserve"> units</w:t>
            </w:r>
            <w:r w:rsidR="00A758DB" w:rsidRPr="005A1D78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5A1D78">
              <w:rPr>
                <w:b/>
                <w:color w:val="000000" w:themeColor="text1"/>
                <w:sz w:val="20"/>
                <w:szCs w:val="20"/>
              </w:rPr>
              <w:t xml:space="preserve"> plus</w:t>
            </w:r>
            <w:r w:rsidR="00FB690C" w:rsidRPr="005A1D78">
              <w:rPr>
                <w:b/>
                <w:color w:val="000000" w:themeColor="text1"/>
                <w:sz w:val="20"/>
                <w:szCs w:val="20"/>
              </w:rPr>
              <w:t xml:space="preserve"> the</w:t>
            </w:r>
            <w:r w:rsidR="00A758DB" w:rsidRPr="005A1D7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B690C" w:rsidRPr="005A1D78">
              <w:rPr>
                <w:b/>
                <w:color w:val="000000" w:themeColor="text1"/>
                <w:sz w:val="20"/>
                <w:szCs w:val="20"/>
              </w:rPr>
              <w:t>two required International Baccalaureate essays</w:t>
            </w:r>
          </w:p>
        </w:tc>
        <w:tc>
          <w:tcPr>
            <w:tcW w:w="3060" w:type="dxa"/>
            <w:tcBorders>
              <w:left w:val="single" w:sz="24" w:space="0" w:color="000000"/>
            </w:tcBorders>
            <w:shd w:val="clear" w:color="auto" w:fill="auto"/>
          </w:tcPr>
          <w:p w:rsidR="00F61C4D" w:rsidRPr="002A49BB" w:rsidRDefault="00F61C4D" w:rsidP="002A49BB">
            <w:pPr>
              <w:spacing w:line="192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49BB">
              <w:rPr>
                <w:b/>
                <w:bCs/>
                <w:color w:val="000000"/>
                <w:sz w:val="20"/>
                <w:szCs w:val="20"/>
              </w:rPr>
              <w:t xml:space="preserve">4 </w:t>
            </w:r>
            <w:r w:rsidRPr="002A49BB">
              <w:rPr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3363" w:type="dxa"/>
            <w:shd w:val="clear" w:color="auto" w:fill="auto"/>
          </w:tcPr>
          <w:p w:rsidR="00F61C4D" w:rsidRPr="002A49BB" w:rsidRDefault="00F61C4D" w:rsidP="002A49BB">
            <w:pPr>
              <w:spacing w:line="192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49BB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2A49BB">
              <w:rPr>
                <w:color w:val="000000"/>
                <w:sz w:val="20"/>
                <w:szCs w:val="20"/>
              </w:rPr>
              <w:t xml:space="preserve"> units</w:t>
            </w:r>
          </w:p>
        </w:tc>
      </w:tr>
      <w:tr w:rsidR="00F61C4D">
        <w:trPr>
          <w:gridAfter w:val="1"/>
          <w:wAfter w:w="100" w:type="dxa"/>
          <w:trHeight w:val="1333"/>
          <w:jc w:val="center"/>
        </w:trPr>
        <w:tc>
          <w:tcPr>
            <w:tcW w:w="1943" w:type="dxa"/>
            <w:tcBorders>
              <w:right w:val="single" w:sz="24" w:space="0" w:color="000000"/>
            </w:tcBorders>
            <w:shd w:val="clear" w:color="auto" w:fill="auto"/>
          </w:tcPr>
          <w:p w:rsidR="00F61C4D" w:rsidRPr="002A49BB" w:rsidRDefault="00F61C4D" w:rsidP="002A49BB">
            <w:pPr>
              <w:spacing w:line="192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49BB">
              <w:rPr>
                <w:b/>
                <w:bCs/>
                <w:color w:val="000000"/>
                <w:sz w:val="20"/>
                <w:szCs w:val="20"/>
              </w:rPr>
              <w:t>Mathematics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F61C4D" w:rsidRPr="005A1D78" w:rsidRDefault="00F61C4D" w:rsidP="00A758DB">
            <w:pPr>
              <w:spacing w:line="192" w:lineRule="auto"/>
              <w:ind w:firstLine="2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A1D78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5A1D78">
              <w:rPr>
                <w:b/>
                <w:color w:val="000000" w:themeColor="text1"/>
                <w:sz w:val="20"/>
                <w:szCs w:val="20"/>
              </w:rPr>
              <w:t xml:space="preserve"> units,</w:t>
            </w:r>
            <w:r w:rsidR="00FB690C" w:rsidRPr="005A1D78">
              <w:rPr>
                <w:b/>
                <w:color w:val="000000" w:themeColor="text1"/>
                <w:sz w:val="20"/>
                <w:szCs w:val="20"/>
              </w:rPr>
              <w:t xml:space="preserve"> including Algebra I, Geometry,</w:t>
            </w:r>
            <w:r w:rsidRPr="005A1D78">
              <w:rPr>
                <w:b/>
                <w:color w:val="000000" w:themeColor="text1"/>
                <w:sz w:val="20"/>
                <w:szCs w:val="20"/>
              </w:rPr>
              <w:t xml:space="preserve"> Algebra II or</w:t>
            </w:r>
            <w:r w:rsidR="00F72794" w:rsidRPr="005A1D78">
              <w:rPr>
                <w:b/>
                <w:color w:val="000000" w:themeColor="text1"/>
                <w:sz w:val="20"/>
                <w:szCs w:val="20"/>
              </w:rPr>
              <w:t xml:space="preserve"> the equivalent </w:t>
            </w:r>
            <w:r w:rsidRPr="005A1D78">
              <w:rPr>
                <w:b/>
                <w:color w:val="000000" w:themeColor="text1"/>
                <w:sz w:val="20"/>
                <w:szCs w:val="20"/>
              </w:rPr>
              <w:t>and a</w:t>
            </w:r>
            <w:r w:rsidR="00F72794" w:rsidRPr="005A1D78">
              <w:rPr>
                <w:b/>
                <w:color w:val="000000" w:themeColor="text1"/>
                <w:sz w:val="20"/>
                <w:szCs w:val="20"/>
              </w:rPr>
              <w:t>nother</w:t>
            </w:r>
            <w:r w:rsidRPr="005A1D78">
              <w:rPr>
                <w:b/>
                <w:color w:val="000000" w:themeColor="text1"/>
                <w:sz w:val="20"/>
                <w:szCs w:val="20"/>
              </w:rPr>
              <w:t xml:space="preserve"> higher level </w:t>
            </w:r>
            <w:r w:rsidR="00A758DB" w:rsidRPr="005A1D78">
              <w:rPr>
                <w:b/>
                <w:color w:val="000000" w:themeColor="text1"/>
                <w:sz w:val="20"/>
                <w:szCs w:val="20"/>
              </w:rPr>
              <w:t>course</w:t>
            </w:r>
            <w:r w:rsidR="00F72794" w:rsidRPr="005A1D78">
              <w:rPr>
                <w:b/>
                <w:color w:val="000000" w:themeColor="text1"/>
                <w:sz w:val="20"/>
                <w:szCs w:val="20"/>
              </w:rPr>
              <w:t xml:space="preserve"> or a four-year sequence of courses that contain equivalent content</w:t>
            </w:r>
          </w:p>
        </w:tc>
        <w:tc>
          <w:tcPr>
            <w:tcW w:w="3060" w:type="dxa"/>
            <w:tcBorders>
              <w:left w:val="single" w:sz="24" w:space="0" w:color="000000"/>
            </w:tcBorders>
            <w:shd w:val="clear" w:color="auto" w:fill="auto"/>
          </w:tcPr>
          <w:p w:rsidR="00F61C4D" w:rsidRPr="002A49BB" w:rsidRDefault="00F61C4D" w:rsidP="002A49BB">
            <w:pPr>
              <w:spacing w:line="192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49BB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2A49BB">
              <w:rPr>
                <w:color w:val="000000"/>
                <w:sz w:val="20"/>
                <w:szCs w:val="20"/>
              </w:rPr>
              <w:t xml:space="preserve"> units, including Algebra I, Geometry, Algebra II or </w:t>
            </w:r>
            <w:r>
              <w:rPr>
                <w:color w:val="000000"/>
                <w:sz w:val="20"/>
                <w:szCs w:val="20"/>
              </w:rPr>
              <w:t xml:space="preserve">the </w:t>
            </w:r>
            <w:r w:rsidRPr="002A49BB">
              <w:rPr>
                <w:color w:val="000000"/>
                <w:sz w:val="20"/>
                <w:szCs w:val="20"/>
              </w:rPr>
              <w:t>equivalent and another higher level course or a four-year sequence of courses that contain equivalent content</w:t>
            </w:r>
          </w:p>
        </w:tc>
        <w:tc>
          <w:tcPr>
            <w:tcW w:w="3363" w:type="dxa"/>
            <w:tcBorders>
              <w:bottom w:val="single" w:sz="24" w:space="0" w:color="000000"/>
            </w:tcBorders>
            <w:shd w:val="clear" w:color="auto" w:fill="auto"/>
          </w:tcPr>
          <w:p w:rsidR="00F61C4D" w:rsidRPr="002A49BB" w:rsidRDefault="00F61C4D" w:rsidP="002A49BB">
            <w:pPr>
              <w:spacing w:line="192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49BB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2A49BB">
              <w:rPr>
                <w:color w:val="000000"/>
                <w:sz w:val="20"/>
                <w:szCs w:val="20"/>
              </w:rPr>
              <w:t xml:space="preserve"> units, including Algebra I, Geometry, Algebra II or </w:t>
            </w:r>
            <w:r>
              <w:rPr>
                <w:color w:val="000000"/>
                <w:sz w:val="20"/>
                <w:szCs w:val="20"/>
              </w:rPr>
              <w:t xml:space="preserve">the </w:t>
            </w:r>
            <w:r w:rsidRPr="002A49BB">
              <w:rPr>
                <w:color w:val="000000"/>
                <w:sz w:val="20"/>
                <w:szCs w:val="20"/>
              </w:rPr>
              <w:t>equivalent and another higher level course or a four-year sequence of courses that contain equivalent content</w:t>
            </w:r>
          </w:p>
        </w:tc>
      </w:tr>
      <w:tr w:rsidR="00F61C4D">
        <w:trPr>
          <w:gridAfter w:val="1"/>
          <w:wAfter w:w="100" w:type="dxa"/>
          <w:trHeight w:val="602"/>
          <w:jc w:val="center"/>
        </w:trPr>
        <w:tc>
          <w:tcPr>
            <w:tcW w:w="1943" w:type="dxa"/>
            <w:tcBorders>
              <w:right w:val="single" w:sz="24" w:space="0" w:color="000000"/>
            </w:tcBorders>
            <w:shd w:val="clear" w:color="auto" w:fill="auto"/>
          </w:tcPr>
          <w:p w:rsidR="00F61C4D" w:rsidRPr="002A49BB" w:rsidRDefault="00F61C4D" w:rsidP="002A49BB">
            <w:pPr>
              <w:spacing w:line="192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49BB">
              <w:rPr>
                <w:b/>
                <w:bCs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F61C4D" w:rsidRPr="005A1D78" w:rsidRDefault="00F61C4D" w:rsidP="004A4AA2">
            <w:pPr>
              <w:spacing w:line="192" w:lineRule="auto"/>
              <w:ind w:firstLine="2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A1D78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5A1D78">
              <w:rPr>
                <w:b/>
                <w:color w:val="000000" w:themeColor="text1"/>
                <w:sz w:val="20"/>
                <w:szCs w:val="20"/>
              </w:rPr>
              <w:t xml:space="preserve"> units including biology, chemistry and at least </w:t>
            </w:r>
            <w:r w:rsidR="00681D03" w:rsidRPr="005A1D78">
              <w:rPr>
                <w:b/>
                <w:color w:val="000000" w:themeColor="text1"/>
                <w:sz w:val="20"/>
                <w:szCs w:val="20"/>
              </w:rPr>
              <w:t>one additional advanced science</w:t>
            </w:r>
            <w:r w:rsidR="00FA3E68" w:rsidRPr="005A1D7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A1D78">
              <w:rPr>
                <w:b/>
                <w:color w:val="000000" w:themeColor="text1"/>
                <w:sz w:val="20"/>
                <w:szCs w:val="20"/>
              </w:rPr>
              <w:t>****</w:t>
            </w:r>
          </w:p>
        </w:tc>
        <w:tc>
          <w:tcPr>
            <w:tcW w:w="306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F61C4D" w:rsidRPr="002A49BB" w:rsidRDefault="00F61C4D" w:rsidP="002A49BB">
            <w:pPr>
              <w:spacing w:line="192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49BB">
              <w:rPr>
                <w:b/>
                <w:bCs/>
                <w:color w:val="000000"/>
                <w:sz w:val="20"/>
                <w:szCs w:val="20"/>
              </w:rPr>
              <w:t xml:space="preserve">4 </w:t>
            </w:r>
            <w:r w:rsidRPr="002A49BB">
              <w:rPr>
                <w:color w:val="000000"/>
                <w:sz w:val="20"/>
                <w:szCs w:val="20"/>
              </w:rPr>
              <w:t>units, including physics and chemistry</w:t>
            </w:r>
          </w:p>
        </w:tc>
        <w:tc>
          <w:tcPr>
            <w:tcW w:w="33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61C4D" w:rsidRPr="005A1D78" w:rsidRDefault="00F61C4D" w:rsidP="00401CCD">
            <w:pPr>
              <w:spacing w:line="192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A1D78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5A1D78">
              <w:rPr>
                <w:b/>
                <w:color w:val="000000" w:themeColor="text1"/>
                <w:sz w:val="20"/>
                <w:szCs w:val="20"/>
              </w:rPr>
              <w:t xml:space="preserve"> units, including </w:t>
            </w:r>
            <w:r w:rsidR="00F72794" w:rsidRPr="005A1D78">
              <w:rPr>
                <w:b/>
                <w:color w:val="000000" w:themeColor="text1"/>
                <w:sz w:val="20"/>
                <w:szCs w:val="20"/>
              </w:rPr>
              <w:t>two units of advanced science ****</w:t>
            </w:r>
          </w:p>
        </w:tc>
      </w:tr>
      <w:tr w:rsidR="00F61C4D">
        <w:trPr>
          <w:gridAfter w:val="1"/>
          <w:wAfter w:w="100" w:type="dxa"/>
          <w:trHeight w:val="260"/>
          <w:jc w:val="center"/>
        </w:trPr>
        <w:tc>
          <w:tcPr>
            <w:tcW w:w="1943" w:type="dxa"/>
            <w:tcBorders>
              <w:right w:val="single" w:sz="24" w:space="0" w:color="000000"/>
            </w:tcBorders>
            <w:shd w:val="clear" w:color="auto" w:fill="auto"/>
          </w:tcPr>
          <w:p w:rsidR="00F61C4D" w:rsidRPr="002A49BB" w:rsidRDefault="00F61C4D" w:rsidP="002A49BB">
            <w:pPr>
              <w:spacing w:line="192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49BB">
              <w:rPr>
                <w:b/>
                <w:bCs/>
                <w:color w:val="000000"/>
                <w:sz w:val="20"/>
                <w:szCs w:val="20"/>
              </w:rPr>
              <w:t>Social Studies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F61C4D" w:rsidRPr="005A1D78" w:rsidRDefault="00F61C4D" w:rsidP="002A49BB">
            <w:pPr>
              <w:spacing w:line="192" w:lineRule="auto"/>
              <w:ind w:firstLine="2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A1D78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5A1D78">
              <w:rPr>
                <w:b/>
                <w:color w:val="000000" w:themeColor="text1"/>
                <w:sz w:val="20"/>
                <w:szCs w:val="20"/>
              </w:rPr>
              <w:t xml:space="preserve"> units</w:t>
            </w:r>
          </w:p>
        </w:tc>
        <w:tc>
          <w:tcPr>
            <w:tcW w:w="3060" w:type="dxa"/>
            <w:tcBorders>
              <w:left w:val="single" w:sz="24" w:space="0" w:color="000000"/>
            </w:tcBorders>
            <w:shd w:val="clear" w:color="auto" w:fill="auto"/>
          </w:tcPr>
          <w:p w:rsidR="00F61C4D" w:rsidRPr="002A49BB" w:rsidRDefault="00F61C4D" w:rsidP="002A49BB">
            <w:pPr>
              <w:spacing w:line="192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49BB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2A49BB">
              <w:rPr>
                <w:color w:val="000000"/>
                <w:sz w:val="20"/>
                <w:szCs w:val="20"/>
              </w:rPr>
              <w:t xml:space="preserve"> units</w:t>
            </w:r>
          </w:p>
        </w:tc>
        <w:tc>
          <w:tcPr>
            <w:tcW w:w="3363" w:type="dxa"/>
            <w:tcBorders>
              <w:top w:val="single" w:sz="24" w:space="0" w:color="000000"/>
            </w:tcBorders>
            <w:shd w:val="clear" w:color="auto" w:fill="auto"/>
          </w:tcPr>
          <w:p w:rsidR="00F61C4D" w:rsidRPr="002A49BB" w:rsidRDefault="00F61C4D" w:rsidP="002A49BB">
            <w:pPr>
              <w:spacing w:line="192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49BB">
              <w:rPr>
                <w:b/>
                <w:bCs/>
                <w:color w:val="000000"/>
                <w:sz w:val="20"/>
                <w:szCs w:val="20"/>
              </w:rPr>
              <w:t xml:space="preserve">4 </w:t>
            </w:r>
            <w:r w:rsidRPr="002A49BB">
              <w:rPr>
                <w:color w:val="000000"/>
                <w:sz w:val="20"/>
                <w:szCs w:val="20"/>
              </w:rPr>
              <w:t>units</w:t>
            </w:r>
          </w:p>
        </w:tc>
      </w:tr>
      <w:tr w:rsidR="00F61C4D">
        <w:trPr>
          <w:gridAfter w:val="1"/>
          <w:wAfter w:w="100" w:type="dxa"/>
          <w:trHeight w:val="568"/>
          <w:jc w:val="center"/>
        </w:trPr>
        <w:tc>
          <w:tcPr>
            <w:tcW w:w="1943" w:type="dxa"/>
            <w:tcBorders>
              <w:right w:val="single" w:sz="24" w:space="0" w:color="000000"/>
            </w:tcBorders>
            <w:shd w:val="clear" w:color="auto" w:fill="auto"/>
          </w:tcPr>
          <w:p w:rsidR="00F61C4D" w:rsidRPr="002A49BB" w:rsidRDefault="00F61C4D" w:rsidP="002A49BB">
            <w:pPr>
              <w:spacing w:line="192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49BB">
              <w:rPr>
                <w:b/>
                <w:bCs/>
                <w:color w:val="000000"/>
                <w:sz w:val="20"/>
                <w:szCs w:val="20"/>
              </w:rPr>
              <w:t>Foreign Language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F61C4D" w:rsidRPr="005A1D78" w:rsidRDefault="00F61C4D" w:rsidP="004742E5">
            <w:pPr>
              <w:spacing w:line="192" w:lineRule="auto"/>
              <w:rPr>
                <w:b/>
                <w:color w:val="000000" w:themeColor="text1"/>
                <w:sz w:val="20"/>
                <w:szCs w:val="20"/>
              </w:rPr>
            </w:pPr>
            <w:r w:rsidRPr="005A1D78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5A1D78">
              <w:rPr>
                <w:b/>
                <w:color w:val="000000" w:themeColor="text1"/>
                <w:sz w:val="20"/>
                <w:szCs w:val="20"/>
              </w:rPr>
              <w:t xml:space="preserve"> units minimum, including at least 2 units in each language studied</w:t>
            </w:r>
          </w:p>
          <w:p w:rsidR="00F61C4D" w:rsidRPr="005A1D78" w:rsidRDefault="00F61C4D" w:rsidP="002A49BB">
            <w:pPr>
              <w:spacing w:line="192" w:lineRule="auto"/>
              <w:ind w:firstLine="2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24" w:space="0" w:color="000000"/>
            </w:tcBorders>
            <w:shd w:val="clear" w:color="auto" w:fill="auto"/>
          </w:tcPr>
          <w:p w:rsidR="00F61C4D" w:rsidRPr="002A49BB" w:rsidRDefault="00F61C4D" w:rsidP="002A49BB">
            <w:pPr>
              <w:spacing w:line="192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62CD5">
              <w:rPr>
                <w:b/>
                <w:color w:val="000000"/>
                <w:sz w:val="20"/>
                <w:szCs w:val="20"/>
              </w:rPr>
              <w:t>3</w:t>
            </w:r>
            <w:r w:rsidRPr="00862CD5">
              <w:rPr>
                <w:color w:val="000000"/>
                <w:sz w:val="20"/>
                <w:szCs w:val="20"/>
              </w:rPr>
              <w:t xml:space="preserve"> units (must include no less than 2 units for which credit is sought)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62CD5">
              <w:rPr>
                <w:color w:val="000000"/>
                <w:sz w:val="20"/>
                <w:szCs w:val="20"/>
              </w:rPr>
              <w:t xml:space="preserve"> i.e., 3 units of one language or 2 units each of two languages</w:t>
            </w:r>
            <w:r w:rsidRPr="002A49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63" w:type="dxa"/>
            <w:shd w:val="clear" w:color="auto" w:fill="auto"/>
          </w:tcPr>
          <w:p w:rsidR="00F61C4D" w:rsidRPr="002A49BB" w:rsidRDefault="00F61C4D" w:rsidP="002A49BB">
            <w:pPr>
              <w:spacing w:line="19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F61C4D">
        <w:trPr>
          <w:gridAfter w:val="1"/>
          <w:wAfter w:w="100" w:type="dxa"/>
          <w:trHeight w:val="251"/>
          <w:jc w:val="center"/>
        </w:trPr>
        <w:tc>
          <w:tcPr>
            <w:tcW w:w="1943" w:type="dxa"/>
            <w:tcBorders>
              <w:right w:val="single" w:sz="24" w:space="0" w:color="000000"/>
            </w:tcBorders>
            <w:shd w:val="clear" w:color="auto" w:fill="auto"/>
          </w:tcPr>
          <w:p w:rsidR="00F61C4D" w:rsidRPr="002A49BB" w:rsidRDefault="00F61C4D" w:rsidP="002A49BB">
            <w:pPr>
              <w:spacing w:line="192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49BB">
              <w:rPr>
                <w:b/>
                <w:bCs/>
                <w:color w:val="000000"/>
                <w:sz w:val="20"/>
                <w:szCs w:val="20"/>
              </w:rPr>
              <w:t>Fine Arts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F61C4D" w:rsidRPr="005A1D78" w:rsidRDefault="00F61C4D" w:rsidP="002A49BB">
            <w:pPr>
              <w:spacing w:line="192" w:lineRule="auto"/>
              <w:ind w:firstLine="2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A1D78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5A1D78">
              <w:rPr>
                <w:b/>
                <w:color w:val="000000" w:themeColor="text1"/>
                <w:sz w:val="20"/>
                <w:szCs w:val="20"/>
              </w:rPr>
              <w:t xml:space="preserve"> unit</w:t>
            </w:r>
          </w:p>
        </w:tc>
        <w:tc>
          <w:tcPr>
            <w:tcW w:w="3060" w:type="dxa"/>
            <w:tcBorders>
              <w:left w:val="single" w:sz="24" w:space="0" w:color="000000"/>
            </w:tcBorders>
            <w:shd w:val="clear" w:color="auto" w:fill="auto"/>
          </w:tcPr>
          <w:p w:rsidR="00F61C4D" w:rsidRPr="002A49BB" w:rsidRDefault="00F61C4D" w:rsidP="002A49BB">
            <w:pPr>
              <w:spacing w:line="192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49BB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2A49BB">
              <w:rPr>
                <w:color w:val="000000"/>
                <w:sz w:val="20"/>
                <w:szCs w:val="20"/>
              </w:rPr>
              <w:t xml:space="preserve"> unit</w:t>
            </w:r>
          </w:p>
        </w:tc>
        <w:tc>
          <w:tcPr>
            <w:tcW w:w="3363" w:type="dxa"/>
            <w:shd w:val="clear" w:color="auto" w:fill="auto"/>
          </w:tcPr>
          <w:p w:rsidR="00F61C4D" w:rsidRPr="002A49BB" w:rsidRDefault="00F61C4D" w:rsidP="002A49BB">
            <w:pPr>
              <w:spacing w:line="19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F61C4D">
        <w:trPr>
          <w:gridAfter w:val="1"/>
          <w:wAfter w:w="100" w:type="dxa"/>
          <w:trHeight w:val="926"/>
          <w:jc w:val="center"/>
        </w:trPr>
        <w:tc>
          <w:tcPr>
            <w:tcW w:w="1943" w:type="dxa"/>
            <w:tcBorders>
              <w:right w:val="single" w:sz="24" w:space="0" w:color="000000"/>
            </w:tcBorders>
            <w:shd w:val="clear" w:color="auto" w:fill="auto"/>
          </w:tcPr>
          <w:p w:rsidR="00F61C4D" w:rsidRPr="002A49BB" w:rsidRDefault="00F61C4D" w:rsidP="002A49BB">
            <w:pPr>
              <w:spacing w:line="192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49BB">
              <w:rPr>
                <w:b/>
                <w:bCs/>
                <w:color w:val="000000"/>
                <w:sz w:val="20"/>
                <w:szCs w:val="20"/>
              </w:rPr>
              <w:t>Electives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F61C4D" w:rsidRPr="005A1D78" w:rsidRDefault="00F61C4D" w:rsidP="002A49BB">
            <w:pPr>
              <w:spacing w:line="192" w:lineRule="auto"/>
              <w:ind w:firstLine="20"/>
              <w:rPr>
                <w:b/>
                <w:color w:val="000000" w:themeColor="text1"/>
                <w:sz w:val="20"/>
                <w:szCs w:val="20"/>
              </w:rPr>
            </w:pPr>
            <w:r w:rsidRPr="005A1D78">
              <w:rPr>
                <w:b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3060" w:type="dxa"/>
            <w:tcBorders>
              <w:left w:val="single" w:sz="24" w:space="0" w:color="000000"/>
            </w:tcBorders>
            <w:shd w:val="clear" w:color="auto" w:fill="auto"/>
          </w:tcPr>
          <w:p w:rsidR="00F61C4D" w:rsidRPr="002A49BB" w:rsidRDefault="00F61C4D" w:rsidP="002A49BB">
            <w:pPr>
              <w:spacing w:line="19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3363" w:type="dxa"/>
            <w:shd w:val="clear" w:color="auto" w:fill="auto"/>
          </w:tcPr>
          <w:p w:rsidR="00F61C4D" w:rsidRPr="002A49BB" w:rsidRDefault="00F61C4D" w:rsidP="002A49BB">
            <w:pPr>
              <w:spacing w:line="192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49BB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2A49BB">
              <w:rPr>
                <w:color w:val="000000"/>
                <w:sz w:val="20"/>
                <w:szCs w:val="20"/>
              </w:rPr>
              <w:t xml:space="preserve"> units of Career-Technical minimum. Program must lead to an industry recognized credential, apprenticeship, or be part of an articulated career pathway which can lead to post secondary credit</w:t>
            </w:r>
          </w:p>
        </w:tc>
      </w:tr>
      <w:tr w:rsidR="00F61C4D">
        <w:trPr>
          <w:gridAfter w:val="1"/>
          <w:wAfter w:w="100" w:type="dxa"/>
          <w:trHeight w:val="253"/>
          <w:jc w:val="center"/>
        </w:trPr>
        <w:tc>
          <w:tcPr>
            <w:tcW w:w="1943" w:type="dxa"/>
            <w:tcBorders>
              <w:right w:val="single" w:sz="24" w:space="0" w:color="000000"/>
            </w:tcBorders>
            <w:shd w:val="clear" w:color="auto" w:fill="auto"/>
          </w:tcPr>
          <w:p w:rsidR="00F61C4D" w:rsidRPr="002A49BB" w:rsidRDefault="00F61C4D" w:rsidP="002A49BB">
            <w:pPr>
              <w:spacing w:line="192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49BB">
              <w:rPr>
                <w:b/>
                <w:bCs/>
                <w:color w:val="000000"/>
                <w:sz w:val="20"/>
                <w:szCs w:val="20"/>
              </w:rPr>
              <w:t xml:space="preserve">Grade Point 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2A49BB">
              <w:rPr>
                <w:b/>
                <w:bCs/>
                <w:color w:val="000000"/>
                <w:sz w:val="20"/>
                <w:szCs w:val="20"/>
              </w:rPr>
              <w:t>verage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F61C4D" w:rsidRPr="005A1D78" w:rsidRDefault="00F61C4D" w:rsidP="002A49BB">
            <w:pPr>
              <w:spacing w:line="192" w:lineRule="auto"/>
              <w:ind w:firstLine="2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A1D78">
              <w:rPr>
                <w:b/>
                <w:bCs/>
                <w:color w:val="000000" w:themeColor="text1"/>
                <w:sz w:val="20"/>
                <w:szCs w:val="20"/>
              </w:rPr>
              <w:t>3.5</w:t>
            </w:r>
            <w:r w:rsidRPr="005A1D78">
              <w:rPr>
                <w:b/>
                <w:color w:val="000000" w:themeColor="text1"/>
                <w:sz w:val="20"/>
                <w:szCs w:val="20"/>
              </w:rPr>
              <w:t xml:space="preserve"> on a 4.0 scale</w:t>
            </w:r>
          </w:p>
        </w:tc>
        <w:tc>
          <w:tcPr>
            <w:tcW w:w="3060" w:type="dxa"/>
            <w:tcBorders>
              <w:left w:val="single" w:sz="24" w:space="0" w:color="000000"/>
            </w:tcBorders>
            <w:shd w:val="clear" w:color="auto" w:fill="auto"/>
            <w:noWrap/>
          </w:tcPr>
          <w:p w:rsidR="00F61C4D" w:rsidRPr="002A49BB" w:rsidRDefault="00F61C4D" w:rsidP="002A49BB">
            <w:pPr>
              <w:spacing w:line="192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49BB">
              <w:rPr>
                <w:b/>
                <w:bCs/>
                <w:color w:val="000000"/>
                <w:sz w:val="20"/>
                <w:szCs w:val="20"/>
              </w:rPr>
              <w:t>3.5</w:t>
            </w:r>
            <w:r w:rsidRPr="002A49BB">
              <w:rPr>
                <w:color w:val="000000"/>
                <w:sz w:val="20"/>
                <w:szCs w:val="20"/>
              </w:rPr>
              <w:t xml:space="preserve"> on a 4.0 scale</w:t>
            </w:r>
          </w:p>
        </w:tc>
        <w:tc>
          <w:tcPr>
            <w:tcW w:w="3363" w:type="dxa"/>
            <w:shd w:val="clear" w:color="auto" w:fill="auto"/>
          </w:tcPr>
          <w:p w:rsidR="00F61C4D" w:rsidRPr="002A49BB" w:rsidRDefault="00F61C4D" w:rsidP="002A49BB">
            <w:pPr>
              <w:spacing w:line="192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49BB">
              <w:rPr>
                <w:b/>
                <w:bCs/>
                <w:color w:val="000000"/>
                <w:sz w:val="20"/>
                <w:szCs w:val="20"/>
              </w:rPr>
              <w:t>3.5</w:t>
            </w:r>
            <w:r w:rsidRPr="002A49BB">
              <w:rPr>
                <w:color w:val="000000"/>
                <w:sz w:val="20"/>
                <w:szCs w:val="20"/>
              </w:rPr>
              <w:t xml:space="preserve"> on a 4.0 scale</w:t>
            </w:r>
          </w:p>
        </w:tc>
      </w:tr>
      <w:tr w:rsidR="00F61C4D">
        <w:trPr>
          <w:gridAfter w:val="1"/>
          <w:wAfter w:w="100" w:type="dxa"/>
          <w:trHeight w:val="644"/>
          <w:jc w:val="center"/>
        </w:trPr>
        <w:tc>
          <w:tcPr>
            <w:tcW w:w="1943" w:type="dxa"/>
            <w:tcBorders>
              <w:right w:val="single" w:sz="24" w:space="0" w:color="000000"/>
            </w:tcBorders>
            <w:shd w:val="clear" w:color="auto" w:fill="auto"/>
          </w:tcPr>
          <w:p w:rsidR="00F61C4D" w:rsidRPr="002A49BB" w:rsidRDefault="00F61C4D" w:rsidP="002A49BB">
            <w:pPr>
              <w:spacing w:line="192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49BB">
              <w:rPr>
                <w:b/>
                <w:bCs/>
                <w:color w:val="000000"/>
                <w:sz w:val="20"/>
                <w:szCs w:val="20"/>
              </w:rPr>
              <w:t>ACT/SAT Score [excluding scores from the writing sections]</w:t>
            </w: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F61C4D" w:rsidRPr="005A1D78" w:rsidRDefault="00F61C4D" w:rsidP="002A49BB">
            <w:pPr>
              <w:spacing w:line="192" w:lineRule="auto"/>
              <w:ind w:firstLine="2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A1D78">
              <w:rPr>
                <w:b/>
                <w:bCs/>
                <w:color w:val="000000" w:themeColor="text1"/>
                <w:sz w:val="20"/>
                <w:szCs w:val="20"/>
              </w:rPr>
              <w:t>27</w:t>
            </w:r>
            <w:r w:rsidRPr="005A1D78">
              <w:rPr>
                <w:b/>
                <w:color w:val="000000" w:themeColor="text1"/>
                <w:sz w:val="20"/>
                <w:szCs w:val="20"/>
              </w:rPr>
              <w:t xml:space="preserve"> ACT / </w:t>
            </w:r>
            <w:r w:rsidRPr="005A1D78">
              <w:rPr>
                <w:b/>
                <w:bCs/>
                <w:color w:val="000000" w:themeColor="text1"/>
                <w:sz w:val="20"/>
                <w:szCs w:val="20"/>
              </w:rPr>
              <w:t>1210</w:t>
            </w:r>
            <w:r w:rsidRPr="005A1D78">
              <w:rPr>
                <w:b/>
                <w:color w:val="000000" w:themeColor="text1"/>
                <w:sz w:val="20"/>
                <w:szCs w:val="20"/>
              </w:rPr>
              <w:t xml:space="preserve"> SAT</w:t>
            </w:r>
          </w:p>
        </w:tc>
        <w:tc>
          <w:tcPr>
            <w:tcW w:w="3060" w:type="dxa"/>
            <w:tcBorders>
              <w:left w:val="single" w:sz="24" w:space="0" w:color="000000"/>
            </w:tcBorders>
            <w:shd w:val="clear" w:color="auto" w:fill="auto"/>
          </w:tcPr>
          <w:p w:rsidR="00F61C4D" w:rsidRPr="002A49BB" w:rsidRDefault="00F61C4D" w:rsidP="002A49BB">
            <w:pPr>
              <w:spacing w:line="192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49BB">
              <w:rPr>
                <w:b/>
                <w:bCs/>
                <w:color w:val="000000"/>
                <w:sz w:val="20"/>
                <w:szCs w:val="20"/>
              </w:rPr>
              <w:t>27</w:t>
            </w:r>
            <w:r w:rsidRPr="002A49BB">
              <w:rPr>
                <w:color w:val="000000"/>
                <w:sz w:val="20"/>
                <w:szCs w:val="20"/>
              </w:rPr>
              <w:t xml:space="preserve"> ACT / </w:t>
            </w:r>
            <w:r w:rsidRPr="002A49BB">
              <w:rPr>
                <w:b/>
                <w:bCs/>
                <w:color w:val="000000"/>
                <w:sz w:val="20"/>
                <w:szCs w:val="20"/>
              </w:rPr>
              <w:t>1210</w:t>
            </w:r>
            <w:r w:rsidRPr="002A49BB">
              <w:rPr>
                <w:color w:val="000000"/>
                <w:sz w:val="20"/>
                <w:szCs w:val="20"/>
              </w:rPr>
              <w:t xml:space="preserve"> SAT</w:t>
            </w:r>
          </w:p>
        </w:tc>
        <w:tc>
          <w:tcPr>
            <w:tcW w:w="3363" w:type="dxa"/>
            <w:shd w:val="clear" w:color="auto" w:fill="auto"/>
          </w:tcPr>
          <w:p w:rsidR="00F61C4D" w:rsidRPr="002A49BB" w:rsidRDefault="00F61C4D" w:rsidP="002A49BB">
            <w:pPr>
              <w:spacing w:line="192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49BB">
              <w:rPr>
                <w:b/>
                <w:bCs/>
                <w:color w:val="000000"/>
                <w:sz w:val="20"/>
                <w:szCs w:val="20"/>
              </w:rPr>
              <w:t>27</w:t>
            </w:r>
            <w:r w:rsidRPr="002A49BB">
              <w:rPr>
                <w:color w:val="000000"/>
                <w:sz w:val="20"/>
                <w:szCs w:val="20"/>
              </w:rPr>
              <w:t xml:space="preserve"> ACT / </w:t>
            </w:r>
            <w:r w:rsidRPr="002A49BB">
              <w:rPr>
                <w:b/>
                <w:bCs/>
                <w:color w:val="000000"/>
                <w:sz w:val="20"/>
                <w:szCs w:val="20"/>
              </w:rPr>
              <w:t>1210</w:t>
            </w:r>
            <w:r w:rsidRPr="002A49BB">
              <w:rPr>
                <w:color w:val="000000"/>
                <w:sz w:val="20"/>
                <w:szCs w:val="20"/>
              </w:rPr>
              <w:t xml:space="preserve"> SAT</w:t>
            </w:r>
          </w:p>
        </w:tc>
      </w:tr>
      <w:tr w:rsidR="00D81C19">
        <w:trPr>
          <w:gridAfter w:val="1"/>
          <w:wAfter w:w="100" w:type="dxa"/>
          <w:trHeight w:val="764"/>
          <w:jc w:val="center"/>
        </w:trPr>
        <w:tc>
          <w:tcPr>
            <w:tcW w:w="1943" w:type="dxa"/>
            <w:tcBorders>
              <w:right w:val="single" w:sz="24" w:space="0" w:color="000000"/>
            </w:tcBorders>
            <w:shd w:val="clear" w:color="auto" w:fill="auto"/>
          </w:tcPr>
          <w:p w:rsidR="00D81C19" w:rsidRPr="002A49BB" w:rsidRDefault="00D81C19" w:rsidP="002A49BB">
            <w:pPr>
              <w:spacing w:line="192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49BB">
              <w:rPr>
                <w:b/>
                <w:bCs/>
                <w:color w:val="000000"/>
                <w:sz w:val="20"/>
                <w:szCs w:val="20"/>
              </w:rPr>
              <w:t>Additional Assessment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81C19" w:rsidRPr="005A1D78" w:rsidRDefault="00D81C19" w:rsidP="002A49BB">
            <w:pPr>
              <w:spacing w:line="192" w:lineRule="auto"/>
              <w:ind w:firstLine="20"/>
              <w:rPr>
                <w:b/>
                <w:color w:val="000000" w:themeColor="text1"/>
                <w:sz w:val="20"/>
                <w:szCs w:val="20"/>
              </w:rPr>
            </w:pPr>
            <w:r w:rsidRPr="005A1D78">
              <w:rPr>
                <w:b/>
                <w:color w:val="000000" w:themeColor="text1"/>
                <w:sz w:val="20"/>
                <w:szCs w:val="20"/>
              </w:rPr>
              <w:t>Must complete criterion-referenced assessments in a minimum of six academic disciplines</w:t>
            </w:r>
          </w:p>
        </w:tc>
        <w:tc>
          <w:tcPr>
            <w:tcW w:w="3060" w:type="dxa"/>
            <w:tcBorders>
              <w:left w:val="single" w:sz="24" w:space="0" w:color="000000"/>
            </w:tcBorders>
            <w:shd w:val="clear" w:color="auto" w:fill="auto"/>
          </w:tcPr>
          <w:p w:rsidR="00D81C19" w:rsidRPr="002A49BB" w:rsidRDefault="00F72794" w:rsidP="002A49BB">
            <w:pPr>
              <w:spacing w:line="19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3363" w:type="dxa"/>
            <w:shd w:val="clear" w:color="auto" w:fill="auto"/>
          </w:tcPr>
          <w:p w:rsidR="00D81C19" w:rsidRPr="002A49BB" w:rsidRDefault="00D81C19" w:rsidP="002A49BB">
            <w:pPr>
              <w:spacing w:line="192" w:lineRule="auto"/>
              <w:rPr>
                <w:color w:val="000000"/>
                <w:sz w:val="20"/>
                <w:szCs w:val="20"/>
              </w:rPr>
            </w:pPr>
            <w:r w:rsidRPr="002A49BB">
              <w:rPr>
                <w:color w:val="000000"/>
                <w:sz w:val="20"/>
                <w:szCs w:val="20"/>
              </w:rPr>
              <w:t>Achieve proficiency benchmark established for appropriate Ohio Career-Technical Competency Assessment or equivalent</w:t>
            </w:r>
          </w:p>
        </w:tc>
      </w:tr>
    </w:tbl>
    <w:p w:rsidR="00E021D7" w:rsidRPr="00E021D7" w:rsidRDefault="00E021D7" w:rsidP="00E021D7">
      <w:pPr>
        <w:ind w:left="-180" w:right="-320"/>
        <w:rPr>
          <w:rFonts w:ascii="Arial" w:hAnsi="Arial" w:cs="Arial"/>
          <w:sz w:val="10"/>
          <w:szCs w:val="10"/>
        </w:rPr>
      </w:pPr>
    </w:p>
    <w:p w:rsidR="001C0B26" w:rsidRDefault="001C0B26" w:rsidP="00F62ADF">
      <w:pPr>
        <w:ind w:right="-320"/>
        <w:jc w:val="both"/>
        <w:rPr>
          <w:rFonts w:ascii="Arial" w:hAnsi="Arial" w:cs="Arial"/>
          <w:sz w:val="18"/>
          <w:szCs w:val="18"/>
        </w:rPr>
      </w:pPr>
    </w:p>
    <w:p w:rsidR="003670ED" w:rsidRPr="00616431" w:rsidRDefault="003670ED" w:rsidP="00F62ADF">
      <w:pPr>
        <w:ind w:right="-320"/>
        <w:jc w:val="both"/>
        <w:rPr>
          <w:sz w:val="18"/>
          <w:szCs w:val="18"/>
        </w:rPr>
      </w:pPr>
      <w:r w:rsidRPr="00616431">
        <w:rPr>
          <w:rFonts w:ascii="Arial" w:hAnsi="Arial" w:cs="Arial"/>
          <w:sz w:val="18"/>
          <w:szCs w:val="18"/>
        </w:rPr>
        <w:t>Diploma with Honors requirements pre</w:t>
      </w:r>
      <w:r w:rsidR="00E021D7">
        <w:rPr>
          <w:rFonts w:ascii="Arial" w:hAnsi="Arial" w:cs="Arial"/>
          <w:sz w:val="18"/>
          <w:szCs w:val="18"/>
        </w:rPr>
        <w:t>-</w:t>
      </w:r>
      <w:r w:rsidR="00EB45DD">
        <w:rPr>
          <w:rFonts w:ascii="Arial" w:hAnsi="Arial" w:cs="Arial"/>
          <w:sz w:val="18"/>
          <w:szCs w:val="18"/>
        </w:rPr>
        <w:t xml:space="preserve">suppose the </w:t>
      </w:r>
      <w:r w:rsidRPr="00616431">
        <w:rPr>
          <w:rFonts w:ascii="Arial" w:hAnsi="Arial" w:cs="Arial"/>
          <w:sz w:val="18"/>
          <w:szCs w:val="18"/>
        </w:rPr>
        <w:t xml:space="preserve">completion of all high school diploma requirements in </w:t>
      </w:r>
      <w:r w:rsidR="00E976F0">
        <w:rPr>
          <w:rFonts w:ascii="Arial" w:hAnsi="Arial" w:cs="Arial"/>
          <w:sz w:val="18"/>
          <w:szCs w:val="18"/>
        </w:rPr>
        <w:t xml:space="preserve">the </w:t>
      </w:r>
      <w:r w:rsidRPr="00616431">
        <w:rPr>
          <w:rFonts w:ascii="Arial" w:hAnsi="Arial" w:cs="Arial"/>
          <w:sz w:val="18"/>
          <w:szCs w:val="18"/>
        </w:rPr>
        <w:t>Ohio Revised Code including:</w:t>
      </w:r>
    </w:p>
    <w:p w:rsidR="003670ED" w:rsidRDefault="003670ED" w:rsidP="00F62ADF">
      <w:pPr>
        <w:ind w:right="-320"/>
        <w:jc w:val="both"/>
        <w:rPr>
          <w:rFonts w:ascii="Arial" w:hAnsi="Arial" w:cs="Arial"/>
          <w:sz w:val="18"/>
          <w:szCs w:val="18"/>
        </w:rPr>
        <w:sectPr w:rsidR="003670ED">
          <w:footerReference w:type="default" r:id="rId7"/>
          <w:pgSz w:w="12240" w:h="15840"/>
          <w:pgMar w:top="576" w:right="720" w:bottom="720" w:left="720" w:gutter="0"/>
          <w:docGrid w:linePitch="360"/>
        </w:sectPr>
      </w:pPr>
    </w:p>
    <w:p w:rsidR="003670ED" w:rsidRPr="00616431" w:rsidRDefault="003670ED" w:rsidP="00F62ADF">
      <w:pPr>
        <w:ind w:right="-320"/>
        <w:jc w:val="both"/>
        <w:rPr>
          <w:sz w:val="18"/>
          <w:szCs w:val="18"/>
        </w:rPr>
      </w:pPr>
      <w:r w:rsidRPr="00616431">
        <w:rPr>
          <w:rFonts w:ascii="Arial" w:hAnsi="Arial" w:cs="Arial"/>
          <w:sz w:val="18"/>
          <w:szCs w:val="18"/>
        </w:rPr>
        <w:t>½ unit physical education*</w:t>
      </w:r>
      <w:r w:rsidR="00E0306A">
        <w:rPr>
          <w:rFonts w:ascii="Arial" w:hAnsi="Arial" w:cs="Arial"/>
          <w:sz w:val="18"/>
          <w:szCs w:val="18"/>
        </w:rPr>
        <w:t>*</w:t>
      </w:r>
    </w:p>
    <w:p w:rsidR="003670ED" w:rsidRPr="00616431" w:rsidRDefault="003670ED" w:rsidP="00F62ADF">
      <w:pPr>
        <w:ind w:right="-320"/>
        <w:jc w:val="both"/>
        <w:rPr>
          <w:sz w:val="18"/>
          <w:szCs w:val="18"/>
        </w:rPr>
      </w:pPr>
      <w:r w:rsidRPr="00616431">
        <w:rPr>
          <w:rFonts w:ascii="Arial" w:hAnsi="Arial" w:cs="Arial"/>
          <w:sz w:val="18"/>
          <w:szCs w:val="18"/>
        </w:rPr>
        <w:t>½ unit health</w:t>
      </w:r>
    </w:p>
    <w:p w:rsidR="00A758DB" w:rsidRPr="00A758DB" w:rsidRDefault="003670ED" w:rsidP="001405FB">
      <w:pPr>
        <w:ind w:right="-320"/>
        <w:jc w:val="both"/>
        <w:rPr>
          <w:rFonts w:ascii="Arial" w:hAnsi="Arial" w:cs="Arial"/>
          <w:sz w:val="18"/>
          <w:szCs w:val="18"/>
        </w:rPr>
      </w:pPr>
      <w:r w:rsidRPr="00616431">
        <w:rPr>
          <w:rFonts w:ascii="Arial" w:hAnsi="Arial" w:cs="Arial"/>
          <w:sz w:val="18"/>
          <w:szCs w:val="18"/>
        </w:rPr>
        <w:t>½ unit in American history</w:t>
      </w:r>
    </w:p>
    <w:p w:rsidR="003670ED" w:rsidRPr="00616431" w:rsidRDefault="003670ED" w:rsidP="00F62ADF">
      <w:pPr>
        <w:ind w:right="-320"/>
        <w:jc w:val="both"/>
        <w:rPr>
          <w:sz w:val="18"/>
          <w:szCs w:val="18"/>
        </w:rPr>
      </w:pPr>
      <w:r w:rsidRPr="00616431">
        <w:rPr>
          <w:rFonts w:ascii="Arial" w:hAnsi="Arial" w:cs="Arial"/>
          <w:sz w:val="18"/>
          <w:szCs w:val="18"/>
        </w:rPr>
        <w:t>½ unit in government</w:t>
      </w:r>
    </w:p>
    <w:p w:rsidR="00A758DB" w:rsidRDefault="00A758DB" w:rsidP="00F62ADF">
      <w:pPr>
        <w:ind w:right="-320"/>
        <w:jc w:val="both"/>
        <w:rPr>
          <w:sz w:val="18"/>
          <w:szCs w:val="18"/>
        </w:rPr>
        <w:sectPr w:rsidR="00A758DB">
          <w:type w:val="continuous"/>
          <w:pgSz w:w="12240" w:h="15840"/>
          <w:pgMar w:top="880" w:right="880" w:bottom="880" w:left="880" w:gutter="0"/>
          <w:cols w:num="2" w:equalWidth="0">
            <w:col w:w="4880" w:space="720"/>
            <w:col w:w="4880"/>
          </w:cols>
          <w:docGrid w:linePitch="360"/>
        </w:sectPr>
      </w:pPr>
    </w:p>
    <w:p w:rsidR="00494F9C" w:rsidRDefault="00494F9C" w:rsidP="00A758DB">
      <w:pPr>
        <w:ind w:right="-320"/>
        <w:jc w:val="both"/>
        <w:rPr>
          <w:rFonts w:ascii="Arial" w:hAnsi="Arial" w:cs="Arial"/>
          <w:sz w:val="18"/>
          <w:szCs w:val="18"/>
        </w:rPr>
      </w:pPr>
    </w:p>
    <w:p w:rsidR="00A758DB" w:rsidRDefault="00A758DB" w:rsidP="00A758DB">
      <w:pPr>
        <w:ind w:right="-3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494F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Writing sections of either standardized test should not be included in the calculation of this score.</w:t>
      </w:r>
    </w:p>
    <w:p w:rsidR="00A758DB" w:rsidRDefault="00A758DB" w:rsidP="00F62ADF">
      <w:pPr>
        <w:ind w:left="-180" w:right="-320"/>
        <w:jc w:val="both"/>
        <w:rPr>
          <w:rFonts w:ascii="Arial" w:hAnsi="Arial" w:cs="Arial"/>
          <w:sz w:val="18"/>
          <w:szCs w:val="18"/>
        </w:rPr>
      </w:pPr>
    </w:p>
    <w:p w:rsidR="004229FB" w:rsidRDefault="00E0306A" w:rsidP="00F62ADF">
      <w:pPr>
        <w:ind w:left="-180" w:right="-3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 w:rsidR="00494F9C">
        <w:rPr>
          <w:rFonts w:ascii="Arial" w:hAnsi="Arial" w:cs="Arial"/>
          <w:sz w:val="18"/>
          <w:szCs w:val="18"/>
        </w:rPr>
        <w:t xml:space="preserve"> </w:t>
      </w:r>
      <w:r w:rsidR="006C06AE" w:rsidRPr="00616431">
        <w:rPr>
          <w:rFonts w:ascii="Arial" w:hAnsi="Arial" w:cs="Arial"/>
          <w:sz w:val="18"/>
          <w:szCs w:val="18"/>
        </w:rPr>
        <w:t xml:space="preserve">SB 311 allows school districts to adopt a policy exempting students who participate in </w:t>
      </w:r>
      <w:r w:rsidR="00E976F0">
        <w:rPr>
          <w:rFonts w:ascii="Arial" w:hAnsi="Arial" w:cs="Arial"/>
          <w:sz w:val="18"/>
          <w:szCs w:val="18"/>
        </w:rPr>
        <w:t xml:space="preserve">interscholastic </w:t>
      </w:r>
      <w:r w:rsidR="006C06AE" w:rsidRPr="00616431">
        <w:rPr>
          <w:rFonts w:ascii="Arial" w:hAnsi="Arial" w:cs="Arial"/>
          <w:sz w:val="18"/>
          <w:szCs w:val="18"/>
        </w:rPr>
        <w:t xml:space="preserve">athletics, </w:t>
      </w:r>
      <w:r w:rsidR="00C875D1">
        <w:rPr>
          <w:rFonts w:ascii="Arial" w:hAnsi="Arial" w:cs="Arial"/>
          <w:sz w:val="18"/>
          <w:szCs w:val="18"/>
        </w:rPr>
        <w:t xml:space="preserve">marching </w:t>
      </w:r>
      <w:r w:rsidR="006C06AE" w:rsidRPr="00616431">
        <w:rPr>
          <w:rFonts w:ascii="Arial" w:hAnsi="Arial" w:cs="Arial"/>
          <w:sz w:val="18"/>
          <w:szCs w:val="18"/>
        </w:rPr>
        <w:t xml:space="preserve">band or cheerleading for two </w:t>
      </w:r>
      <w:r w:rsidR="006C06AE">
        <w:rPr>
          <w:rFonts w:ascii="Arial" w:hAnsi="Arial" w:cs="Arial"/>
          <w:sz w:val="18"/>
          <w:szCs w:val="18"/>
        </w:rPr>
        <w:t>full seasons</w:t>
      </w:r>
      <w:r w:rsidR="00CA63F7">
        <w:rPr>
          <w:rFonts w:ascii="Arial" w:hAnsi="Arial" w:cs="Arial"/>
          <w:sz w:val="18"/>
          <w:szCs w:val="18"/>
        </w:rPr>
        <w:t xml:space="preserve"> </w:t>
      </w:r>
      <w:r w:rsidR="00D66D7A">
        <w:rPr>
          <w:rFonts w:ascii="Arial" w:hAnsi="Arial" w:cs="Arial"/>
          <w:sz w:val="18"/>
          <w:szCs w:val="18"/>
        </w:rPr>
        <w:t xml:space="preserve">or two years of JROTC </w:t>
      </w:r>
      <w:r w:rsidR="006C06AE" w:rsidRPr="00616431">
        <w:rPr>
          <w:rFonts w:ascii="Arial" w:hAnsi="Arial" w:cs="Arial"/>
          <w:sz w:val="18"/>
          <w:szCs w:val="18"/>
        </w:rPr>
        <w:t>from the physical education requirement.</w:t>
      </w:r>
    </w:p>
    <w:p w:rsidR="006F29D7" w:rsidRDefault="006F29D7" w:rsidP="00F62ADF">
      <w:pPr>
        <w:ind w:left="-180" w:right="-320"/>
        <w:jc w:val="both"/>
        <w:rPr>
          <w:rFonts w:ascii="Arial" w:hAnsi="Arial" w:cs="Arial"/>
          <w:sz w:val="18"/>
          <w:szCs w:val="18"/>
        </w:rPr>
      </w:pPr>
    </w:p>
    <w:p w:rsidR="002A476B" w:rsidRDefault="00D0482C" w:rsidP="00F62ADF">
      <w:pPr>
        <w:ind w:left="-180" w:right="-320"/>
        <w:jc w:val="both"/>
        <w:rPr>
          <w:rFonts w:ascii="Arial" w:hAnsi="Arial" w:cs="Arial"/>
          <w:sz w:val="18"/>
          <w:szCs w:val="18"/>
        </w:rPr>
      </w:pPr>
      <w:r w:rsidRPr="00D0482C">
        <w:rPr>
          <w:rFonts w:ascii="Arial" w:hAnsi="Arial" w:cs="Arial"/>
          <w:b/>
          <w:i/>
          <w:noProof/>
          <w:color w:val="000000" w:themeColor="text1"/>
          <w:sz w:val="18"/>
          <w:szCs w:val="18"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23.75pt;margin-top:5.6pt;width:8in;height:105.75pt;z-index:251660288;mso-width-relative:margin;mso-height-relative:margin" strokeweight="2.75pt">
            <v:textbox>
              <w:txbxContent>
                <w:p w:rsidR="005A1D78" w:rsidRPr="006F29D7" w:rsidRDefault="005A1D78" w:rsidP="005A1D78">
                  <w:pPr>
                    <w:ind w:left="-90" w:right="30"/>
                    <w:jc w:val="both"/>
                    <w:rPr>
                      <w:rFonts w:ascii="Arial" w:hAnsi="Arial" w:cs="Arial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 w:rsidRPr="006F29D7">
                    <w:rPr>
                      <w:rFonts w:ascii="Arial" w:hAnsi="Arial" w:cs="Arial"/>
                      <w:b/>
                      <w:i/>
                      <w:color w:val="000000" w:themeColor="text1"/>
                      <w:sz w:val="18"/>
                      <w:szCs w:val="18"/>
                    </w:rPr>
                    <w:t>*** The International Baccalaureate track to the Honors Diploma requires full completion of all requirements for an IB Diploma Programme including the Theory of Knowledge Course in meta-cognition, the Extended Essay project and the 150 hour Creativity, Action and Service (Service-Learning) requirement.    Note: The International Baccalaureate Certificate Program does not qualify for this track to the Diploma with Honors.</w:t>
                  </w:r>
                </w:p>
                <w:p w:rsidR="005A1D78" w:rsidRPr="006F29D7" w:rsidRDefault="005A1D78" w:rsidP="005A1D78">
                  <w:pPr>
                    <w:ind w:left="-90" w:right="30"/>
                    <w:jc w:val="both"/>
                    <w:rPr>
                      <w:rFonts w:ascii="Arial" w:hAnsi="Arial" w:cs="Arial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  <w:p w:rsidR="005A1D78" w:rsidRPr="006F29D7" w:rsidRDefault="005A1D78" w:rsidP="005A1D78">
                  <w:pPr>
                    <w:ind w:left="-90" w:right="30"/>
                    <w:jc w:val="both"/>
                    <w:rPr>
                      <w:rFonts w:ascii="Arial" w:hAnsi="Arial" w:cs="Arial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 w:rsidRPr="006F29D7">
                    <w:rPr>
                      <w:rFonts w:ascii="Arial" w:hAnsi="Arial" w:cs="Arial"/>
                      <w:b/>
                      <w:i/>
                      <w:color w:val="000000" w:themeColor="text1"/>
                      <w:sz w:val="18"/>
                      <w:szCs w:val="18"/>
                    </w:rPr>
                    <w:t>**** Advanced science refers to courses in the Ohio Core that are inquiry-based with laboratory experiences and align with the 11/12</w:t>
                  </w:r>
                  <w:r w:rsidRPr="006F29D7">
                    <w:rPr>
                      <w:rFonts w:ascii="Arial" w:hAnsi="Arial" w:cs="Arial"/>
                      <w:b/>
                      <w:i/>
                      <w:color w:val="000000" w:themeColor="text1"/>
                      <w:sz w:val="18"/>
                      <w:szCs w:val="18"/>
                      <w:vertAlign w:val="superscript"/>
                    </w:rPr>
                    <w:t>th</w:t>
                  </w:r>
                  <w:r w:rsidRPr="006F29D7">
                    <w:rPr>
                      <w:rFonts w:ascii="Arial" w:hAnsi="Arial" w:cs="Arial"/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 grade standards (or above) or with an AP science course, or with the new high school syllabi, or with an entry-level college course (clearly preparing students for a college freshman-level science class, such as anatomy, botany, or astronomy), or contain material above the current OGT level.</w:t>
                  </w:r>
                </w:p>
                <w:p w:rsidR="005A1D78" w:rsidRDefault="005A1D78" w:rsidP="005A1D78">
                  <w:pPr>
                    <w:ind w:right="30"/>
                  </w:pPr>
                </w:p>
              </w:txbxContent>
            </v:textbox>
          </v:shape>
        </w:pict>
      </w:r>
    </w:p>
    <w:p w:rsidR="00F62ADF" w:rsidRPr="006F29D7" w:rsidRDefault="00F62ADF" w:rsidP="00D66D7A">
      <w:pPr>
        <w:ind w:left="-180" w:right="-320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sectPr w:rsidR="00F62ADF" w:rsidRPr="006F29D7" w:rsidSect="00E0306A">
      <w:type w:val="continuous"/>
      <w:pgSz w:w="12240" w:h="15840"/>
      <w:pgMar w:top="880" w:right="720" w:bottom="880" w:left="8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933" w:rsidRDefault="009B6933">
      <w:r>
        <w:separator/>
      </w:r>
    </w:p>
  </w:endnote>
  <w:endnote w:type="continuationSeparator" w:id="0">
    <w:p w:rsidR="009B6933" w:rsidRDefault="009B6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0C" w:rsidRPr="001222DF" w:rsidRDefault="00FB690C" w:rsidP="00D66D7A">
    <w:pPr>
      <w:pStyle w:val="Footer"/>
      <w:tabs>
        <w:tab w:val="clear" w:pos="4320"/>
        <w:tab w:val="clear" w:pos="8640"/>
        <w:tab w:val="left" w:pos="9180"/>
      </w:tabs>
      <w:rPr>
        <w:sz w:val="18"/>
        <w:szCs w:val="18"/>
      </w:rPr>
    </w:pPr>
    <w:r w:rsidRPr="001222DF">
      <w:rPr>
        <w:rFonts w:ascii="Arial" w:hAnsi="Arial" w:cs="Arial"/>
        <w:sz w:val="18"/>
        <w:szCs w:val="18"/>
      </w:rPr>
      <w:t>Ohio</w:t>
    </w:r>
    <w:r>
      <w:rPr>
        <w:rFonts w:ascii="Arial" w:hAnsi="Arial" w:cs="Arial"/>
        <w:sz w:val="18"/>
        <w:szCs w:val="18"/>
      </w:rPr>
      <w:t xml:space="preserve"> Department of Education</w:t>
    </w:r>
    <w:r>
      <w:rPr>
        <w:rFonts w:ascii="Arial" w:hAnsi="Arial" w:cs="Arial"/>
        <w:sz w:val="18"/>
        <w:szCs w:val="18"/>
      </w:rPr>
      <w:tab/>
      <w:t>April 1, 2011, 2011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933" w:rsidRDefault="009B6933">
      <w:r>
        <w:separator/>
      </w:r>
    </w:p>
  </w:footnote>
  <w:footnote w:type="continuationSeparator" w:id="0">
    <w:p w:rsidR="009B6933" w:rsidRDefault="009B6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13D"/>
    <w:rsid w:val="00012E7C"/>
    <w:rsid w:val="00014733"/>
    <w:rsid w:val="00020BF2"/>
    <w:rsid w:val="0002441E"/>
    <w:rsid w:val="00035EAC"/>
    <w:rsid w:val="0004355B"/>
    <w:rsid w:val="00050BCB"/>
    <w:rsid w:val="00054D1E"/>
    <w:rsid w:val="00065F8C"/>
    <w:rsid w:val="00090701"/>
    <w:rsid w:val="00093BAF"/>
    <w:rsid w:val="000A71B0"/>
    <w:rsid w:val="000A749E"/>
    <w:rsid w:val="000B2891"/>
    <w:rsid w:val="000C482F"/>
    <w:rsid w:val="000C60E2"/>
    <w:rsid w:val="000D12B2"/>
    <w:rsid w:val="000E3017"/>
    <w:rsid w:val="000E4330"/>
    <w:rsid w:val="000E68CD"/>
    <w:rsid w:val="000F64FF"/>
    <w:rsid w:val="000F73CB"/>
    <w:rsid w:val="00107DB1"/>
    <w:rsid w:val="0011457F"/>
    <w:rsid w:val="0012135D"/>
    <w:rsid w:val="001222DF"/>
    <w:rsid w:val="001277A8"/>
    <w:rsid w:val="001405FB"/>
    <w:rsid w:val="0014535A"/>
    <w:rsid w:val="00147626"/>
    <w:rsid w:val="00153839"/>
    <w:rsid w:val="00172444"/>
    <w:rsid w:val="001736BA"/>
    <w:rsid w:val="001849D5"/>
    <w:rsid w:val="001A3CF3"/>
    <w:rsid w:val="001B37DC"/>
    <w:rsid w:val="001C0B26"/>
    <w:rsid w:val="001E1C2F"/>
    <w:rsid w:val="00203AB7"/>
    <w:rsid w:val="0021729C"/>
    <w:rsid w:val="00221372"/>
    <w:rsid w:val="00236B53"/>
    <w:rsid w:val="00243BBD"/>
    <w:rsid w:val="002577FC"/>
    <w:rsid w:val="0027159C"/>
    <w:rsid w:val="002734B1"/>
    <w:rsid w:val="0027726E"/>
    <w:rsid w:val="0028220E"/>
    <w:rsid w:val="002853E7"/>
    <w:rsid w:val="002A476B"/>
    <w:rsid w:val="002A49BB"/>
    <w:rsid w:val="002B494B"/>
    <w:rsid w:val="002B7956"/>
    <w:rsid w:val="002E5769"/>
    <w:rsid w:val="00305C54"/>
    <w:rsid w:val="003104E0"/>
    <w:rsid w:val="00317EBA"/>
    <w:rsid w:val="00321A41"/>
    <w:rsid w:val="003240A1"/>
    <w:rsid w:val="003536D6"/>
    <w:rsid w:val="00363DCB"/>
    <w:rsid w:val="003670ED"/>
    <w:rsid w:val="00376773"/>
    <w:rsid w:val="003838CF"/>
    <w:rsid w:val="003A6C22"/>
    <w:rsid w:val="003C54F4"/>
    <w:rsid w:val="003D5CA4"/>
    <w:rsid w:val="003E0D0F"/>
    <w:rsid w:val="003E34A5"/>
    <w:rsid w:val="003F226C"/>
    <w:rsid w:val="003F2E01"/>
    <w:rsid w:val="00401CCD"/>
    <w:rsid w:val="004229FB"/>
    <w:rsid w:val="00423581"/>
    <w:rsid w:val="004274D1"/>
    <w:rsid w:val="0043159C"/>
    <w:rsid w:val="00440F06"/>
    <w:rsid w:val="00441EE2"/>
    <w:rsid w:val="00444488"/>
    <w:rsid w:val="004620E8"/>
    <w:rsid w:val="00462E20"/>
    <w:rsid w:val="004742E5"/>
    <w:rsid w:val="004754DC"/>
    <w:rsid w:val="00477704"/>
    <w:rsid w:val="00483CDF"/>
    <w:rsid w:val="004948D4"/>
    <w:rsid w:val="00494F9C"/>
    <w:rsid w:val="004A4AA2"/>
    <w:rsid w:val="004A5B83"/>
    <w:rsid w:val="004B56C6"/>
    <w:rsid w:val="004C196C"/>
    <w:rsid w:val="00502FB2"/>
    <w:rsid w:val="0050428B"/>
    <w:rsid w:val="00505974"/>
    <w:rsid w:val="005131AB"/>
    <w:rsid w:val="005236B6"/>
    <w:rsid w:val="005308CC"/>
    <w:rsid w:val="005436D3"/>
    <w:rsid w:val="00553FFE"/>
    <w:rsid w:val="0058614E"/>
    <w:rsid w:val="00587233"/>
    <w:rsid w:val="0059398F"/>
    <w:rsid w:val="005A1D78"/>
    <w:rsid w:val="005A48DF"/>
    <w:rsid w:val="005B2FCA"/>
    <w:rsid w:val="005C64AF"/>
    <w:rsid w:val="005D16F2"/>
    <w:rsid w:val="005D19B0"/>
    <w:rsid w:val="005D3326"/>
    <w:rsid w:val="005F37B9"/>
    <w:rsid w:val="005F59BE"/>
    <w:rsid w:val="006133B2"/>
    <w:rsid w:val="006273C9"/>
    <w:rsid w:val="00632733"/>
    <w:rsid w:val="00670744"/>
    <w:rsid w:val="00672E9B"/>
    <w:rsid w:val="00673236"/>
    <w:rsid w:val="006751FA"/>
    <w:rsid w:val="00681D03"/>
    <w:rsid w:val="00694E7D"/>
    <w:rsid w:val="00697DA5"/>
    <w:rsid w:val="006B0809"/>
    <w:rsid w:val="006B0C76"/>
    <w:rsid w:val="006C06AE"/>
    <w:rsid w:val="006D0E25"/>
    <w:rsid w:val="006F29D7"/>
    <w:rsid w:val="0071484F"/>
    <w:rsid w:val="007248A7"/>
    <w:rsid w:val="00740D89"/>
    <w:rsid w:val="00763705"/>
    <w:rsid w:val="00785D9E"/>
    <w:rsid w:val="007A0372"/>
    <w:rsid w:val="007A236A"/>
    <w:rsid w:val="007A62DF"/>
    <w:rsid w:val="007B3929"/>
    <w:rsid w:val="007C64FF"/>
    <w:rsid w:val="007D0207"/>
    <w:rsid w:val="007D20C1"/>
    <w:rsid w:val="007D7168"/>
    <w:rsid w:val="00802BAB"/>
    <w:rsid w:val="00821095"/>
    <w:rsid w:val="00822E96"/>
    <w:rsid w:val="00841D41"/>
    <w:rsid w:val="00862CD5"/>
    <w:rsid w:val="008658DC"/>
    <w:rsid w:val="00872871"/>
    <w:rsid w:val="008826E4"/>
    <w:rsid w:val="008A72D1"/>
    <w:rsid w:val="008C12AA"/>
    <w:rsid w:val="008C3D3C"/>
    <w:rsid w:val="008C5F60"/>
    <w:rsid w:val="008D38E5"/>
    <w:rsid w:val="008D5290"/>
    <w:rsid w:val="00944DAA"/>
    <w:rsid w:val="009655DF"/>
    <w:rsid w:val="009766BD"/>
    <w:rsid w:val="00997270"/>
    <w:rsid w:val="009A28C1"/>
    <w:rsid w:val="009A647B"/>
    <w:rsid w:val="009B3802"/>
    <w:rsid w:val="009B6933"/>
    <w:rsid w:val="009C0D88"/>
    <w:rsid w:val="009C5CBA"/>
    <w:rsid w:val="009D020E"/>
    <w:rsid w:val="009E20F4"/>
    <w:rsid w:val="009E5DB8"/>
    <w:rsid w:val="009F4994"/>
    <w:rsid w:val="00A018D9"/>
    <w:rsid w:val="00A03C90"/>
    <w:rsid w:val="00A15229"/>
    <w:rsid w:val="00A20A0D"/>
    <w:rsid w:val="00A21CA5"/>
    <w:rsid w:val="00A2254D"/>
    <w:rsid w:val="00A3093C"/>
    <w:rsid w:val="00A32409"/>
    <w:rsid w:val="00A32833"/>
    <w:rsid w:val="00A33D8D"/>
    <w:rsid w:val="00A343CA"/>
    <w:rsid w:val="00A4095C"/>
    <w:rsid w:val="00A459DA"/>
    <w:rsid w:val="00A5784F"/>
    <w:rsid w:val="00A62449"/>
    <w:rsid w:val="00A65E77"/>
    <w:rsid w:val="00A66A94"/>
    <w:rsid w:val="00A735D4"/>
    <w:rsid w:val="00A73F2F"/>
    <w:rsid w:val="00A74C22"/>
    <w:rsid w:val="00A758DB"/>
    <w:rsid w:val="00AA4444"/>
    <w:rsid w:val="00AC7382"/>
    <w:rsid w:val="00AD05AF"/>
    <w:rsid w:val="00AE2497"/>
    <w:rsid w:val="00AE26A5"/>
    <w:rsid w:val="00AF2A19"/>
    <w:rsid w:val="00AF2EAD"/>
    <w:rsid w:val="00B01D61"/>
    <w:rsid w:val="00B37886"/>
    <w:rsid w:val="00B42378"/>
    <w:rsid w:val="00BA213D"/>
    <w:rsid w:val="00BA3ADB"/>
    <w:rsid w:val="00BB3FFA"/>
    <w:rsid w:val="00BC0869"/>
    <w:rsid w:val="00BD0598"/>
    <w:rsid w:val="00BF6D89"/>
    <w:rsid w:val="00C077B5"/>
    <w:rsid w:val="00C21C3E"/>
    <w:rsid w:val="00C2266C"/>
    <w:rsid w:val="00C25083"/>
    <w:rsid w:val="00C2775F"/>
    <w:rsid w:val="00C468AC"/>
    <w:rsid w:val="00C65C09"/>
    <w:rsid w:val="00C713DA"/>
    <w:rsid w:val="00C7438C"/>
    <w:rsid w:val="00C77DA7"/>
    <w:rsid w:val="00C86408"/>
    <w:rsid w:val="00C875D1"/>
    <w:rsid w:val="00C879F1"/>
    <w:rsid w:val="00CA63F7"/>
    <w:rsid w:val="00CB3A2F"/>
    <w:rsid w:val="00CB5B46"/>
    <w:rsid w:val="00CC4410"/>
    <w:rsid w:val="00CE444E"/>
    <w:rsid w:val="00D0482C"/>
    <w:rsid w:val="00D07E76"/>
    <w:rsid w:val="00D140FC"/>
    <w:rsid w:val="00D27DCB"/>
    <w:rsid w:val="00D66D7A"/>
    <w:rsid w:val="00D80624"/>
    <w:rsid w:val="00D81C19"/>
    <w:rsid w:val="00DB2EFE"/>
    <w:rsid w:val="00DE373D"/>
    <w:rsid w:val="00E021D7"/>
    <w:rsid w:val="00E0306A"/>
    <w:rsid w:val="00E13658"/>
    <w:rsid w:val="00E320E5"/>
    <w:rsid w:val="00E377B7"/>
    <w:rsid w:val="00E50195"/>
    <w:rsid w:val="00E71AF2"/>
    <w:rsid w:val="00E75351"/>
    <w:rsid w:val="00E85F39"/>
    <w:rsid w:val="00E95665"/>
    <w:rsid w:val="00E976F0"/>
    <w:rsid w:val="00EA72C1"/>
    <w:rsid w:val="00EB45DD"/>
    <w:rsid w:val="00F034E8"/>
    <w:rsid w:val="00F13590"/>
    <w:rsid w:val="00F149F6"/>
    <w:rsid w:val="00F27092"/>
    <w:rsid w:val="00F55838"/>
    <w:rsid w:val="00F56DAC"/>
    <w:rsid w:val="00F61C4D"/>
    <w:rsid w:val="00F62ADF"/>
    <w:rsid w:val="00F63DEB"/>
    <w:rsid w:val="00F72794"/>
    <w:rsid w:val="00F76A4C"/>
    <w:rsid w:val="00F83070"/>
    <w:rsid w:val="00FA3E68"/>
    <w:rsid w:val="00FB690C"/>
    <w:rsid w:val="00FD023C"/>
    <w:rsid w:val="00FE62FA"/>
    <w:rsid w:val="00FE718A"/>
    <w:rsid w:val="00FF2C39"/>
    <w:rsid w:val="00FF7E53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9F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F63D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3DEB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D023C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5A1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76ED-5ECA-704A-B8EF-A9175A72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2191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Comparison of Honors Diploma Criteria</vt:lpstr>
    </vt:vector>
  </TitlesOfParts>
  <Company>ODE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Comparison of Honors Diploma Criteria</dc:title>
  <dc:creator>carol.kuhman</dc:creator>
  <cp:lastModifiedBy>UA Schools</cp:lastModifiedBy>
  <cp:revision>2</cp:revision>
  <cp:lastPrinted>2011-07-07T18:08:00Z</cp:lastPrinted>
  <dcterms:created xsi:type="dcterms:W3CDTF">2012-01-24T17:56:00Z</dcterms:created>
  <dcterms:modified xsi:type="dcterms:W3CDTF">2012-01-24T17:56:00Z</dcterms:modified>
</cp:coreProperties>
</file>